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00" w:rsidRPr="00025AFF" w:rsidRDefault="00CB4200" w:rsidP="00CB4200">
      <w:pPr>
        <w:pStyle w:val="zzbmw-group"/>
        <w:framePr w:w="6720" w:h="751" w:wrap="auto"/>
        <w:rPr>
          <w:color w:val="000000"/>
          <w:lang w:val="en-US"/>
        </w:rPr>
      </w:pPr>
      <w:r w:rsidRPr="00025AFF">
        <w:rPr>
          <w:rFonts w:cs="Times New Roman"/>
          <w:szCs w:val="20"/>
        </w:rPr>
        <w:t>MINI</w:t>
      </w:r>
      <w:r w:rsidRPr="00025AFF">
        <w:rPr>
          <w:lang w:val="en-US"/>
        </w:rPr>
        <w:br/>
      </w:r>
      <w:r>
        <w:rPr>
          <w:rFonts w:cs="Times New Roman"/>
          <w:bCs/>
          <w:color w:val="808080"/>
          <w:szCs w:val="20"/>
        </w:rPr>
        <w:t>Corporate Communications</w:t>
      </w:r>
    </w:p>
    <w:p w:rsidR="00CB4200" w:rsidRDefault="00CB4200" w:rsidP="00CB4200">
      <w:pPr>
        <w:framePr w:w="1661" w:wrap="notBeside" w:vAnchor="page" w:hAnchor="page" w:x="9697" w:y="568"/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l-GR" w:eastAsia="el-GR"/>
        </w:rPr>
        <w:drawing>
          <wp:inline distT="0" distB="0" distL="0" distR="0">
            <wp:extent cx="1052195" cy="44831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200" w:rsidRPr="0095606B" w:rsidRDefault="00CB4200" w:rsidP="00CB4200">
      <w:pPr>
        <w:pStyle w:val="Fliesstext"/>
        <w:spacing w:line="276" w:lineRule="auto"/>
        <w:ind w:left="-142"/>
        <w:rPr>
          <w:lang w:val="el-GR"/>
        </w:rPr>
      </w:pPr>
      <w:r>
        <w:rPr>
          <w:lang w:val="el-GR"/>
        </w:rPr>
        <w:t>Δελτίο Τύπου</w:t>
      </w:r>
      <w:r w:rsidRPr="00CB4F75">
        <w:rPr>
          <w:lang w:val="el-GR"/>
        </w:rPr>
        <w:br/>
      </w:r>
      <w:r>
        <w:rPr>
          <w:lang w:val="el-GR"/>
        </w:rPr>
        <w:t>15</w:t>
      </w:r>
      <w:r w:rsidRPr="00CB4200">
        <w:rPr>
          <w:lang w:val="el-GR"/>
        </w:rPr>
        <w:t xml:space="preserve"> </w:t>
      </w:r>
      <w:r>
        <w:rPr>
          <w:lang w:val="el-GR"/>
        </w:rPr>
        <w:t>Μαρτίου 2013</w:t>
      </w:r>
    </w:p>
    <w:p w:rsidR="00CB4200" w:rsidRPr="00CB4F75" w:rsidRDefault="00CB4200" w:rsidP="00CB4200">
      <w:pPr>
        <w:pStyle w:val="Fliesstext"/>
        <w:rPr>
          <w:rFonts w:ascii="Times New Roman" w:hAnsi="Times New Roman" w:cs="Times New Roman"/>
          <w:lang w:val="el-GR"/>
        </w:rPr>
      </w:pPr>
    </w:p>
    <w:p w:rsidR="00CB4200" w:rsidRDefault="00CB4200" w:rsidP="00CB4200">
      <w:pPr>
        <w:tabs>
          <w:tab w:val="clear" w:pos="454"/>
          <w:tab w:val="clear" w:pos="4706"/>
          <w:tab w:val="left" w:pos="1701"/>
        </w:tabs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sz w:val="24"/>
          <w:lang w:val="el-GR" w:eastAsia="el-GR"/>
        </w:rPr>
      </w:pPr>
    </w:p>
    <w:p w:rsidR="00CB4200" w:rsidRDefault="00CB4200" w:rsidP="00CB4200">
      <w:pPr>
        <w:tabs>
          <w:tab w:val="clear" w:pos="454"/>
          <w:tab w:val="clear" w:pos="4706"/>
          <w:tab w:val="left" w:pos="1701"/>
        </w:tabs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sz w:val="24"/>
          <w:lang w:val="el-GR" w:eastAsia="el-GR"/>
        </w:rPr>
      </w:pPr>
    </w:p>
    <w:p w:rsidR="00CB4200" w:rsidRPr="006F2E55" w:rsidRDefault="00CB4200" w:rsidP="00CB4200">
      <w:pPr>
        <w:tabs>
          <w:tab w:val="clear" w:pos="454"/>
          <w:tab w:val="clear" w:pos="4706"/>
          <w:tab w:val="left" w:pos="1701"/>
        </w:tabs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sz w:val="24"/>
          <w:lang w:val="el-GR" w:eastAsia="el-GR"/>
        </w:rPr>
      </w:pPr>
      <w:r w:rsidRPr="006F2E55">
        <w:rPr>
          <w:rFonts w:eastAsia="Calibri"/>
          <w:b/>
          <w:sz w:val="24"/>
          <w:lang w:val="el-GR" w:eastAsia="el-GR"/>
        </w:rPr>
        <w:t>ΣΥΝΟΠΤΙΚΟΣ ΤΙΜΟΚΑΤΑΛΟΓΟΣ MINI</w:t>
      </w:r>
    </w:p>
    <w:p w:rsidR="00CB4200" w:rsidRPr="008B43D8" w:rsidRDefault="00CB4200" w:rsidP="00CB4200">
      <w:pPr>
        <w:tabs>
          <w:tab w:val="clear" w:pos="454"/>
          <w:tab w:val="clear" w:pos="4706"/>
          <w:tab w:val="left" w:pos="1701"/>
        </w:tabs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sz w:val="16"/>
          <w:szCs w:val="16"/>
          <w:lang w:val="el-GR" w:eastAsia="el-GR"/>
        </w:rPr>
      </w:pPr>
    </w:p>
    <w:p w:rsidR="00CB4200" w:rsidRPr="008B43D8" w:rsidRDefault="00CB4200" w:rsidP="00CB4200">
      <w:pPr>
        <w:tabs>
          <w:tab w:val="clear" w:pos="454"/>
          <w:tab w:val="clear" w:pos="4706"/>
          <w:tab w:val="left" w:pos="1701"/>
        </w:tabs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sz w:val="4"/>
          <w:szCs w:val="4"/>
          <w:lang w:val="el-GR" w:eastAsia="el-GR"/>
        </w:rPr>
      </w:pPr>
    </w:p>
    <w:p w:rsidR="00CB4200" w:rsidRPr="008B43D8" w:rsidRDefault="00CB4200" w:rsidP="00CB4200">
      <w:pPr>
        <w:tabs>
          <w:tab w:val="clear" w:pos="454"/>
          <w:tab w:val="clear" w:pos="4706"/>
          <w:tab w:val="left" w:pos="1701"/>
        </w:tabs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sz w:val="4"/>
          <w:szCs w:val="4"/>
          <w:lang w:val="el-GR" w:eastAsia="el-GR"/>
        </w:rPr>
      </w:pPr>
    </w:p>
    <w:p w:rsidR="00CB4200" w:rsidRPr="0045048F" w:rsidRDefault="00CB4200" w:rsidP="00CB4200">
      <w:pPr>
        <w:tabs>
          <w:tab w:val="left" w:pos="1843"/>
          <w:tab w:val="left" w:pos="2552"/>
          <w:tab w:val="left" w:pos="2835"/>
          <w:tab w:val="left" w:pos="3402"/>
        </w:tabs>
        <w:autoSpaceDE w:val="0"/>
        <w:autoSpaceDN w:val="0"/>
        <w:adjustRightInd w:val="0"/>
        <w:spacing w:line="360" w:lineRule="auto"/>
        <w:ind w:right="-536"/>
        <w:rPr>
          <w:rFonts w:eastAsia="Calibri"/>
          <w:lang w:val="el-GR" w:eastAsia="el-GR"/>
        </w:rPr>
      </w:pPr>
      <w:r>
        <w:rPr>
          <w:rFonts w:eastAsia="Calibri"/>
          <w:lang w:val="el-GR" w:eastAsia="el-GR"/>
        </w:rPr>
        <w:tab/>
        <w:t xml:space="preserve">                                      </w:t>
      </w:r>
      <w:r w:rsidRPr="006F2E55">
        <w:rPr>
          <w:rFonts w:eastAsia="Calibri"/>
          <w:lang w:val="el-GR" w:eastAsia="el-GR"/>
        </w:rPr>
        <w:t xml:space="preserve">(Ισχύει από </w:t>
      </w:r>
      <w:r>
        <w:rPr>
          <w:rFonts w:eastAsia="Calibri"/>
          <w:lang w:val="el-GR" w:eastAsia="el-GR"/>
        </w:rPr>
        <w:t>04.</w:t>
      </w:r>
      <w:r>
        <w:rPr>
          <w:rFonts w:eastAsia="Calibri"/>
          <w:lang w:val="en-US" w:eastAsia="el-GR"/>
        </w:rPr>
        <w:t>0</w:t>
      </w:r>
      <w:r>
        <w:rPr>
          <w:rFonts w:eastAsia="Calibri"/>
          <w:lang w:val="el-GR" w:eastAsia="el-GR"/>
        </w:rPr>
        <w:t>3</w:t>
      </w:r>
      <w:r w:rsidRPr="006F2E55">
        <w:rPr>
          <w:rFonts w:eastAsia="Calibri"/>
          <w:lang w:val="el-GR" w:eastAsia="el-GR"/>
        </w:rPr>
        <w:t>.20</w:t>
      </w:r>
      <w:r>
        <w:rPr>
          <w:rFonts w:eastAsia="Calibri"/>
          <w:lang w:val="el-GR" w:eastAsia="el-GR"/>
        </w:rPr>
        <w:t>1</w:t>
      </w:r>
      <w:r>
        <w:rPr>
          <w:rFonts w:eastAsia="Calibri"/>
          <w:lang w:val="en-US" w:eastAsia="el-GR"/>
        </w:rPr>
        <w:t>3</w:t>
      </w:r>
      <w:r w:rsidRPr="006E31DF">
        <w:rPr>
          <w:rFonts w:eastAsia="Calibri"/>
          <w:lang w:val="el-GR" w:eastAsia="el-GR"/>
        </w:rPr>
        <w:t>)</w:t>
      </w:r>
    </w:p>
    <w:p w:rsidR="00CB4200" w:rsidRPr="00FF30ED" w:rsidRDefault="00CB4200" w:rsidP="00CB4200">
      <w:pPr>
        <w:tabs>
          <w:tab w:val="clear" w:pos="454"/>
          <w:tab w:val="clear" w:pos="4706"/>
          <w:tab w:val="left" w:pos="1701"/>
        </w:tabs>
        <w:autoSpaceDE w:val="0"/>
        <w:autoSpaceDN w:val="0"/>
        <w:adjustRightInd w:val="0"/>
        <w:spacing w:line="240" w:lineRule="auto"/>
        <w:rPr>
          <w:rFonts w:eastAsia="Calibri"/>
          <w:b/>
          <w:sz w:val="16"/>
          <w:szCs w:val="16"/>
          <w:lang w:val="el-GR" w:eastAsia="el-GR"/>
        </w:rPr>
      </w:pPr>
      <w:r>
        <w:rPr>
          <w:rFonts w:eastAsia="Calibri"/>
          <w:b/>
          <w:sz w:val="24"/>
          <w:lang w:val="el-GR" w:eastAsia="el-GR"/>
        </w:rPr>
        <w:t xml:space="preserve">   </w:t>
      </w:r>
    </w:p>
    <w:tbl>
      <w:tblPr>
        <w:tblpPr w:leftFromText="180" w:rightFromText="180" w:vertAnchor="text" w:horzAnchor="margin" w:tblpXSpec="center" w:tblpY="59"/>
        <w:tblW w:w="10253" w:type="dxa"/>
        <w:tblLook w:val="04A0"/>
      </w:tblPr>
      <w:tblGrid>
        <w:gridCol w:w="2320"/>
        <w:gridCol w:w="1340"/>
        <w:gridCol w:w="1180"/>
        <w:gridCol w:w="1440"/>
        <w:gridCol w:w="1973"/>
        <w:gridCol w:w="2000"/>
      </w:tblGrid>
      <w:tr w:rsidR="00CB4200" w:rsidRPr="00FF30ED" w:rsidTr="002F6F00">
        <w:trPr>
          <w:trHeight w:val="1335"/>
        </w:trPr>
        <w:tc>
          <w:tcPr>
            <w:tcW w:w="2320" w:type="dxa"/>
            <w:tcBorders>
              <w:top w:val="single" w:sz="48" w:space="0" w:color="FF00FF"/>
              <w:left w:val="single" w:sz="48" w:space="0" w:color="FF00FF"/>
              <w:bottom w:val="single" w:sz="24" w:space="0" w:color="FF00FF"/>
              <w:right w:val="single" w:sz="12" w:space="0" w:color="FF00FF"/>
            </w:tcBorders>
            <w:shd w:val="clear" w:color="000000" w:fill="000000"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BMW Group" w:hAnsi="BMW Group" w:cs="BMW Group"/>
                <w:b/>
                <w:bCs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BMW Group" w:hAnsi="BMW Group" w:cs="BMW Group"/>
                <w:b/>
                <w:bCs/>
                <w:color w:val="FFFFFF"/>
                <w:sz w:val="20"/>
                <w:szCs w:val="20"/>
                <w:lang w:val="el-GR" w:eastAsia="el-GR"/>
              </w:rPr>
              <w:t>ΜΟΝΤΕΛΟ</w:t>
            </w:r>
          </w:p>
        </w:tc>
        <w:tc>
          <w:tcPr>
            <w:tcW w:w="1340" w:type="dxa"/>
            <w:tcBorders>
              <w:top w:val="single" w:sz="48" w:space="0" w:color="FF00FF"/>
              <w:left w:val="nil"/>
              <w:bottom w:val="single" w:sz="24" w:space="0" w:color="FF00FF"/>
              <w:right w:val="single" w:sz="12" w:space="0" w:color="FF00FF"/>
            </w:tcBorders>
            <w:shd w:val="clear" w:color="000000" w:fill="000000"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BMW Group" w:hAnsi="BMW Group" w:cs="BMW Group"/>
                <w:b/>
                <w:bCs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BMW Group" w:hAnsi="BMW Group" w:cs="BMW Group"/>
                <w:b/>
                <w:bCs/>
                <w:color w:val="FFFFFF"/>
                <w:sz w:val="20"/>
                <w:szCs w:val="20"/>
                <w:lang w:val="el-GR" w:eastAsia="el-GR"/>
              </w:rPr>
              <w:t>ΚΥΒΙΣΜΟΣ</w:t>
            </w:r>
          </w:p>
        </w:tc>
        <w:tc>
          <w:tcPr>
            <w:tcW w:w="1180" w:type="dxa"/>
            <w:tcBorders>
              <w:top w:val="single" w:sz="48" w:space="0" w:color="FF00FF"/>
              <w:left w:val="nil"/>
              <w:bottom w:val="single" w:sz="24" w:space="0" w:color="FF00FF"/>
              <w:right w:val="single" w:sz="12" w:space="0" w:color="FF00FF"/>
            </w:tcBorders>
            <w:shd w:val="clear" w:color="000000" w:fill="000000"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BMW Group" w:hAnsi="BMW Group" w:cs="BMW Group"/>
                <w:b/>
                <w:bCs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BMW Group" w:hAnsi="BMW Group" w:cs="BMW Group"/>
                <w:b/>
                <w:bCs/>
                <w:color w:val="FFFFFF"/>
                <w:sz w:val="20"/>
                <w:szCs w:val="20"/>
                <w:lang w:val="el-GR" w:eastAsia="el-GR"/>
              </w:rPr>
              <w:t>ΜΕΓΙΣΤΗ ΙΣΧΥΣ</w:t>
            </w:r>
            <w:r w:rsidRPr="00FF30ED">
              <w:rPr>
                <w:rFonts w:ascii="BMW Group" w:hAnsi="BMW Group" w:cs="BMW Group"/>
                <w:b/>
                <w:bCs/>
                <w:color w:val="FFFFFF"/>
                <w:sz w:val="20"/>
                <w:szCs w:val="20"/>
                <w:lang w:val="el-GR" w:eastAsia="el-GR"/>
              </w:rPr>
              <w:br/>
              <w:t>(HP)</w:t>
            </w:r>
          </w:p>
        </w:tc>
        <w:tc>
          <w:tcPr>
            <w:tcW w:w="1440" w:type="dxa"/>
            <w:tcBorders>
              <w:top w:val="single" w:sz="48" w:space="0" w:color="FF00FF"/>
              <w:left w:val="nil"/>
              <w:bottom w:val="single" w:sz="24" w:space="0" w:color="FF00FF"/>
              <w:right w:val="single" w:sz="12" w:space="0" w:color="FF00FF"/>
            </w:tcBorders>
            <w:shd w:val="clear" w:color="000000" w:fill="000000"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BMW Group" w:hAnsi="BMW Group" w:cs="BMW Group"/>
                <w:b/>
                <w:bCs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BMW Group" w:hAnsi="BMW Group" w:cs="BMW Group"/>
                <w:b/>
                <w:bCs/>
                <w:color w:val="FFFFFF"/>
                <w:sz w:val="20"/>
                <w:szCs w:val="20"/>
                <w:lang w:val="el-GR" w:eastAsia="el-GR"/>
              </w:rPr>
              <w:t>ΕΚΠΟΜΠΕΣ ΡΥΠΩΝ (</w:t>
            </w:r>
            <w:proofErr w:type="spellStart"/>
            <w:r w:rsidRPr="00FF30ED">
              <w:rPr>
                <w:rFonts w:ascii="BMW Group" w:hAnsi="BMW Group" w:cs="BMW Group"/>
                <w:b/>
                <w:bCs/>
                <w:color w:val="FFFFFF"/>
                <w:sz w:val="20"/>
                <w:szCs w:val="20"/>
                <w:lang w:val="el-GR" w:eastAsia="el-GR"/>
              </w:rPr>
              <w:t>Co2</w:t>
            </w:r>
            <w:proofErr w:type="spellEnd"/>
            <w:r w:rsidRPr="00FF30ED">
              <w:rPr>
                <w:rFonts w:ascii="BMW Group" w:hAnsi="BMW Group" w:cs="BMW Group"/>
                <w:b/>
                <w:bCs/>
                <w:color w:val="FFFFFF"/>
                <w:sz w:val="20"/>
                <w:szCs w:val="20"/>
                <w:lang w:val="el-GR" w:eastAsia="el-GR"/>
              </w:rPr>
              <w:t>)</w:t>
            </w:r>
          </w:p>
        </w:tc>
        <w:tc>
          <w:tcPr>
            <w:tcW w:w="1973" w:type="dxa"/>
            <w:tcBorders>
              <w:top w:val="single" w:sz="48" w:space="0" w:color="FF00FF"/>
              <w:left w:val="nil"/>
              <w:bottom w:val="single" w:sz="24" w:space="0" w:color="FF00FF"/>
              <w:right w:val="single" w:sz="12" w:space="0" w:color="FF00FF"/>
            </w:tcBorders>
            <w:shd w:val="clear" w:color="000000" w:fill="000000"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BMW Group" w:hAnsi="BMW Group" w:cs="BMW Group"/>
                <w:b/>
                <w:bCs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BMW Group" w:hAnsi="BMW Group" w:cs="BMW Group"/>
                <w:b/>
                <w:bCs/>
                <w:color w:val="FFFFFF"/>
                <w:sz w:val="20"/>
                <w:szCs w:val="20"/>
                <w:lang w:val="el-GR" w:eastAsia="el-GR"/>
              </w:rPr>
              <w:t>ΠΡΟΤΕΙΝΟΜΕΝΗ ΛΙΑΝΙΚΗ ΤΙΜΗ</w:t>
            </w:r>
          </w:p>
        </w:tc>
        <w:tc>
          <w:tcPr>
            <w:tcW w:w="2000" w:type="dxa"/>
            <w:tcBorders>
              <w:top w:val="single" w:sz="48" w:space="0" w:color="FF00FF"/>
              <w:left w:val="nil"/>
              <w:bottom w:val="single" w:sz="24" w:space="0" w:color="FF00FF"/>
              <w:right w:val="single" w:sz="48" w:space="0" w:color="FF00FF"/>
            </w:tcBorders>
            <w:shd w:val="clear" w:color="000000" w:fill="000000"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BMW Group" w:hAnsi="BMW Group" w:cs="BMW Group"/>
                <w:b/>
                <w:bCs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BMW Group" w:hAnsi="BMW Group" w:cs="BMW Group"/>
                <w:b/>
                <w:bCs/>
                <w:color w:val="FFFFFF"/>
                <w:sz w:val="20"/>
                <w:szCs w:val="20"/>
                <w:lang w:val="el-GR" w:eastAsia="el-GR"/>
              </w:rPr>
              <w:t>ΠΡΟΤΕΙΝΟΜΕΝΗ ΛΙΑΝΙΚΗ ΤΙΜΗ</w:t>
            </w:r>
            <w:r w:rsidRPr="00FF30ED">
              <w:rPr>
                <w:rFonts w:ascii="BMW Group" w:hAnsi="BMW Group" w:cs="BMW Group"/>
                <w:b/>
                <w:bCs/>
                <w:color w:val="FFFFFF"/>
                <w:sz w:val="20"/>
                <w:szCs w:val="20"/>
                <w:lang w:val="el-GR" w:eastAsia="el-GR"/>
              </w:rPr>
              <w:br/>
              <w:t>ME ΟΦΕΛΟΣ ΑΠΟΣΥΡΣΗΣ</w:t>
            </w:r>
          </w:p>
        </w:tc>
      </w:tr>
      <w:tr w:rsidR="00CB4200" w:rsidRPr="00FF30ED" w:rsidTr="002F6F00">
        <w:trPr>
          <w:trHeight w:val="285"/>
        </w:trPr>
        <w:tc>
          <w:tcPr>
            <w:tcW w:w="2320" w:type="dxa"/>
            <w:tcBorders>
              <w:top w:val="single" w:sz="24" w:space="0" w:color="FF00FF"/>
              <w:left w:val="single" w:sz="48" w:space="0" w:color="FF00FF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  <w:t xml:space="preserve">MINI </w:t>
            </w:r>
            <w:proofErr w:type="spellStart"/>
            <w:r w:rsidRPr="00FF30E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  <w:t>Hatch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  <w:t xml:space="preserve"> </w:t>
            </w:r>
          </w:p>
        </w:tc>
        <w:tc>
          <w:tcPr>
            <w:tcW w:w="1340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80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40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73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000" w:type="dxa"/>
            <w:tcBorders>
              <w:top w:val="single" w:sz="24" w:space="0" w:color="FF00FF"/>
              <w:left w:val="nil"/>
              <w:bottom w:val="single" w:sz="24" w:space="0" w:color="FF00FF"/>
              <w:right w:val="single" w:sz="48" w:space="0" w:color="FF00FF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</w:tr>
      <w:tr w:rsidR="00CB4200" w:rsidRPr="00FF30ED" w:rsidTr="002F6F00">
        <w:trPr>
          <w:trHeight w:val="270"/>
        </w:trPr>
        <w:tc>
          <w:tcPr>
            <w:tcW w:w="2320" w:type="dxa"/>
            <w:tcBorders>
              <w:top w:val="single" w:sz="24" w:space="0" w:color="FF00FF"/>
              <w:left w:val="single" w:sz="48" w:space="0" w:color="FF00FF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One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75PS</w:t>
            </w:r>
          </w:p>
        </w:tc>
        <w:tc>
          <w:tcPr>
            <w:tcW w:w="1340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75</w:t>
            </w:r>
          </w:p>
        </w:tc>
        <w:tc>
          <w:tcPr>
            <w:tcW w:w="1440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127</w:t>
            </w:r>
          </w:p>
        </w:tc>
        <w:tc>
          <w:tcPr>
            <w:tcW w:w="1973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17.250</w:t>
            </w:r>
          </w:p>
        </w:tc>
        <w:tc>
          <w:tcPr>
            <w:tcW w:w="2000" w:type="dxa"/>
            <w:tcBorders>
              <w:top w:val="single" w:sz="24" w:space="0" w:color="FF00FF"/>
              <w:left w:val="nil"/>
              <w:bottom w:val="nil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16.311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single" w:sz="4" w:space="0" w:color="auto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One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98PS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98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121 - 150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18.300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17.299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One</w:t>
            </w:r>
            <w:proofErr w:type="spellEnd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 xml:space="preserve"> MINIMALISM 75PS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119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17.900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16.940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One</w:t>
            </w:r>
            <w:proofErr w:type="spellEnd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 xml:space="preserve"> MINIMALISM 98PS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119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18.850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17.827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127 / 150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20.500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19.369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136 / 149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24.900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23.555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S JCW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153 / 165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31.600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30.170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One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99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20.600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19.497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99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22.900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21.713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 xml:space="preserve"> D (AT)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1.995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135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27.200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25.241</w:t>
            </w:r>
          </w:p>
        </w:tc>
      </w:tr>
      <w:tr w:rsidR="00CB4200" w:rsidRPr="00FF30ED" w:rsidTr="002F6F00">
        <w:trPr>
          <w:trHeight w:val="270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 xml:space="preserve"> SD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1.995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139 / 114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28.200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4" w:space="0" w:color="FF00FF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26.044</w:t>
            </w:r>
          </w:p>
        </w:tc>
      </w:tr>
      <w:tr w:rsidR="00CB4200" w:rsidRPr="00FF30ED" w:rsidTr="002F6F00">
        <w:trPr>
          <w:trHeight w:val="285"/>
        </w:trPr>
        <w:tc>
          <w:tcPr>
            <w:tcW w:w="2320" w:type="dxa"/>
            <w:tcBorders>
              <w:top w:val="single" w:sz="24" w:space="0" w:color="FF00FF"/>
              <w:left w:val="single" w:sz="48" w:space="0" w:color="FF00FF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  <w:t xml:space="preserve">MINI </w:t>
            </w:r>
            <w:proofErr w:type="spellStart"/>
            <w:r w:rsidRPr="00FF30E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  <w:t>Clubman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  <w:t xml:space="preserve"> </w:t>
            </w:r>
          </w:p>
        </w:tc>
        <w:tc>
          <w:tcPr>
            <w:tcW w:w="1340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80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40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73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000" w:type="dxa"/>
            <w:tcBorders>
              <w:top w:val="single" w:sz="24" w:space="0" w:color="FF00FF"/>
              <w:left w:val="nil"/>
              <w:bottom w:val="single" w:sz="24" w:space="0" w:color="FF00FF"/>
              <w:right w:val="single" w:sz="48" w:space="0" w:color="FF00FF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</w:tr>
      <w:tr w:rsidR="00CB4200" w:rsidRPr="00FF30ED" w:rsidTr="002F6F00">
        <w:trPr>
          <w:trHeight w:val="270"/>
        </w:trPr>
        <w:tc>
          <w:tcPr>
            <w:tcW w:w="2320" w:type="dxa"/>
            <w:tcBorders>
              <w:top w:val="single" w:sz="24" w:space="0" w:color="FF00FF"/>
              <w:left w:val="single" w:sz="48" w:space="0" w:color="FF00FF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One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98PS</w:t>
            </w:r>
          </w:p>
        </w:tc>
        <w:tc>
          <w:tcPr>
            <w:tcW w:w="1340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98</w:t>
            </w:r>
          </w:p>
        </w:tc>
        <w:tc>
          <w:tcPr>
            <w:tcW w:w="1440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124 - 152</w:t>
            </w:r>
          </w:p>
        </w:tc>
        <w:tc>
          <w:tcPr>
            <w:tcW w:w="1973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20.950</w:t>
            </w:r>
          </w:p>
        </w:tc>
        <w:tc>
          <w:tcPr>
            <w:tcW w:w="2000" w:type="dxa"/>
            <w:tcBorders>
              <w:top w:val="single" w:sz="24" w:space="0" w:color="FF00FF"/>
              <w:left w:val="nil"/>
              <w:bottom w:val="nil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19.890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single" w:sz="4" w:space="0" w:color="auto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122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129 / 152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23.650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22.442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137 / 150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27.950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26.525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S JCW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155 / 167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34.450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33.020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103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26.400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25.114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 xml:space="preserve"> D (AT)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1.995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138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31.150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29.039</w:t>
            </w:r>
          </w:p>
        </w:tc>
      </w:tr>
      <w:tr w:rsidR="00CB4200" w:rsidRPr="00FF30ED" w:rsidTr="002F6F00">
        <w:trPr>
          <w:trHeight w:val="270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 xml:space="preserve"> SD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1.995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115 / 141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31.850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4" w:space="0" w:color="FF00FF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29.574</w:t>
            </w:r>
          </w:p>
        </w:tc>
      </w:tr>
      <w:tr w:rsidR="00CB4200" w:rsidRPr="00FF30ED" w:rsidTr="002F6F00">
        <w:trPr>
          <w:trHeight w:val="285"/>
        </w:trPr>
        <w:tc>
          <w:tcPr>
            <w:tcW w:w="2320" w:type="dxa"/>
            <w:tcBorders>
              <w:top w:val="single" w:sz="24" w:space="0" w:color="FF00FF"/>
              <w:left w:val="single" w:sz="48" w:space="0" w:color="FF00FF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  <w:t xml:space="preserve">MINI </w:t>
            </w:r>
            <w:proofErr w:type="spellStart"/>
            <w:r w:rsidRPr="00FF30E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  <w:t>Cabrio</w:t>
            </w:r>
            <w:proofErr w:type="spellEnd"/>
          </w:p>
        </w:tc>
        <w:tc>
          <w:tcPr>
            <w:tcW w:w="1340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80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40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73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000" w:type="dxa"/>
            <w:tcBorders>
              <w:top w:val="single" w:sz="24" w:space="0" w:color="FF00FF"/>
              <w:left w:val="nil"/>
              <w:bottom w:val="single" w:sz="24" w:space="0" w:color="FF00FF"/>
              <w:right w:val="single" w:sz="48" w:space="0" w:color="FF00FF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</w:tr>
      <w:tr w:rsidR="00CB4200" w:rsidRPr="00FF30ED" w:rsidTr="002F6F00">
        <w:trPr>
          <w:trHeight w:val="270"/>
        </w:trPr>
        <w:tc>
          <w:tcPr>
            <w:tcW w:w="2320" w:type="dxa"/>
            <w:tcBorders>
              <w:top w:val="single" w:sz="24" w:space="0" w:color="FF00FF"/>
              <w:left w:val="single" w:sz="48" w:space="0" w:color="FF00FF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One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98PS</w:t>
            </w:r>
          </w:p>
        </w:tc>
        <w:tc>
          <w:tcPr>
            <w:tcW w:w="1340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98</w:t>
            </w:r>
          </w:p>
        </w:tc>
        <w:tc>
          <w:tcPr>
            <w:tcW w:w="1440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127 - 154</w:t>
            </w:r>
          </w:p>
        </w:tc>
        <w:tc>
          <w:tcPr>
            <w:tcW w:w="1973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23.450</w:t>
            </w:r>
          </w:p>
        </w:tc>
        <w:tc>
          <w:tcPr>
            <w:tcW w:w="2000" w:type="dxa"/>
            <w:tcBorders>
              <w:top w:val="single" w:sz="24" w:space="0" w:color="FF00FF"/>
              <w:left w:val="nil"/>
              <w:bottom w:val="nil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22.222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single" w:sz="4" w:space="0" w:color="auto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122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133 / 154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25.950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24.591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139 / 153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30.600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29.170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S JCW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169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37.100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35.670</w:t>
            </w:r>
          </w:p>
        </w:tc>
      </w:tr>
      <w:tr w:rsidR="00CB4200" w:rsidRPr="00FF30ED" w:rsidTr="002F6F00">
        <w:trPr>
          <w:trHeight w:val="270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 xml:space="preserve"> SD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1.995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118 /143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34.800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4" w:space="0" w:color="FF00FF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32.260</w:t>
            </w:r>
          </w:p>
        </w:tc>
      </w:tr>
      <w:tr w:rsidR="00CB4200" w:rsidRPr="00FF30ED" w:rsidTr="002F6F00">
        <w:trPr>
          <w:trHeight w:val="285"/>
        </w:trPr>
        <w:tc>
          <w:tcPr>
            <w:tcW w:w="2320" w:type="dxa"/>
            <w:tcBorders>
              <w:top w:val="single" w:sz="24" w:space="0" w:color="FF00FF"/>
              <w:left w:val="single" w:sz="48" w:space="0" w:color="FF00FF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  <w:t xml:space="preserve">MINI </w:t>
            </w:r>
            <w:proofErr w:type="spellStart"/>
            <w:r w:rsidRPr="00FF30E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  <w:t>Countryman</w:t>
            </w:r>
            <w:proofErr w:type="spellEnd"/>
          </w:p>
        </w:tc>
        <w:tc>
          <w:tcPr>
            <w:tcW w:w="1340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80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40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73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000" w:type="dxa"/>
            <w:tcBorders>
              <w:top w:val="single" w:sz="24" w:space="0" w:color="FF00FF"/>
              <w:left w:val="nil"/>
              <w:bottom w:val="single" w:sz="24" w:space="0" w:color="FF00FF"/>
              <w:right w:val="single" w:sz="48" w:space="0" w:color="FF00FF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</w:tr>
      <w:tr w:rsidR="00CB4200" w:rsidRPr="00FF30ED" w:rsidTr="002F6F00">
        <w:trPr>
          <w:trHeight w:val="270"/>
        </w:trPr>
        <w:tc>
          <w:tcPr>
            <w:tcW w:w="2320" w:type="dxa"/>
            <w:tcBorders>
              <w:top w:val="single" w:sz="24" w:space="0" w:color="FF00FF"/>
              <w:left w:val="single" w:sz="48" w:space="0" w:color="FF00FF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One</w:t>
            </w:r>
            <w:proofErr w:type="spellEnd"/>
          </w:p>
        </w:tc>
        <w:tc>
          <w:tcPr>
            <w:tcW w:w="1340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98</w:t>
            </w:r>
          </w:p>
        </w:tc>
        <w:tc>
          <w:tcPr>
            <w:tcW w:w="1440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139 / 168</w:t>
            </w:r>
          </w:p>
        </w:tc>
        <w:tc>
          <w:tcPr>
            <w:tcW w:w="1973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21.950</w:t>
            </w:r>
          </w:p>
        </w:tc>
        <w:tc>
          <w:tcPr>
            <w:tcW w:w="2000" w:type="dxa"/>
            <w:tcBorders>
              <w:top w:val="single" w:sz="24" w:space="0" w:color="FF00FF"/>
              <w:left w:val="nil"/>
              <w:bottom w:val="nil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20.794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single" w:sz="4" w:space="0" w:color="auto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122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140 / 168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24.200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22.938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143 / 166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28.950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27.520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 xml:space="preserve"> S ALL4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157 / 180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30.950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29.520</w:t>
            </w:r>
          </w:p>
        </w:tc>
      </w:tr>
      <w:tr w:rsidR="00CB4200" w:rsidRPr="00FF30ED" w:rsidTr="002F6F00">
        <w:trPr>
          <w:trHeight w:val="19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 xml:space="preserve"> S JCW ALL4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172 / 184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38.850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4" w:space="0" w:color="FF00FF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37.420</w:t>
            </w:r>
          </w:p>
        </w:tc>
      </w:tr>
      <w:tr w:rsidR="00CB4200" w:rsidRPr="00FF30ED" w:rsidTr="002F6F00">
        <w:tc>
          <w:tcPr>
            <w:tcW w:w="2320" w:type="dxa"/>
            <w:tcBorders>
              <w:top w:val="single" w:sz="24" w:space="0" w:color="FF00FF"/>
              <w:left w:val="single" w:sz="48" w:space="0" w:color="FF00FF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340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180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440" w:type="dxa"/>
            <w:tcBorders>
              <w:top w:val="single" w:sz="24" w:space="0" w:color="FF00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973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2000" w:type="dxa"/>
            <w:tcBorders>
              <w:top w:val="single" w:sz="24" w:space="0" w:color="FF00FF"/>
              <w:left w:val="nil"/>
              <w:bottom w:val="nil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</w:tr>
      <w:tr w:rsidR="00CB4200" w:rsidRPr="00FF30ED" w:rsidTr="002F6F00">
        <w:trPr>
          <w:trHeight w:val="210"/>
        </w:trPr>
        <w:tc>
          <w:tcPr>
            <w:tcW w:w="2320" w:type="dxa"/>
            <w:vMerge w:val="restart"/>
            <w:tcBorders>
              <w:top w:val="single" w:sz="24" w:space="0" w:color="FF00FF"/>
              <w:left w:val="single" w:sz="48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One</w:t>
            </w:r>
            <w:proofErr w:type="spellEnd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 xml:space="preserve"> D</w:t>
            </w:r>
          </w:p>
        </w:tc>
        <w:tc>
          <w:tcPr>
            <w:tcW w:w="1340" w:type="dxa"/>
            <w:tcBorders>
              <w:top w:val="single" w:sz="24" w:space="0" w:color="FF00FF"/>
              <w:left w:val="nil"/>
              <w:bottom w:val="single" w:sz="2" w:space="0" w:color="FFFF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single" w:sz="24" w:space="0" w:color="FF00FF"/>
              <w:left w:val="nil"/>
              <w:bottom w:val="single" w:sz="2" w:space="0" w:color="FFFF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90</w:t>
            </w:r>
          </w:p>
        </w:tc>
        <w:tc>
          <w:tcPr>
            <w:tcW w:w="1440" w:type="dxa"/>
            <w:tcBorders>
              <w:top w:val="single" w:sz="24" w:space="0" w:color="FF00FF"/>
              <w:left w:val="nil"/>
              <w:bottom w:val="single" w:sz="2" w:space="0" w:color="FFFF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115</w:t>
            </w:r>
          </w:p>
        </w:tc>
        <w:tc>
          <w:tcPr>
            <w:tcW w:w="1973" w:type="dxa"/>
            <w:tcBorders>
              <w:top w:val="single" w:sz="24" w:space="0" w:color="FF00FF"/>
              <w:left w:val="nil"/>
              <w:bottom w:val="single" w:sz="2" w:space="0" w:color="FFFF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23.800</w:t>
            </w:r>
          </w:p>
        </w:tc>
        <w:tc>
          <w:tcPr>
            <w:tcW w:w="2000" w:type="dxa"/>
            <w:tcBorders>
              <w:top w:val="single" w:sz="24" w:space="0" w:color="FF00FF"/>
              <w:left w:val="nil"/>
              <w:bottom w:val="single" w:sz="2" w:space="0" w:color="FFFFFF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22.527</w:t>
            </w:r>
          </w:p>
        </w:tc>
      </w:tr>
      <w:tr w:rsidR="00CB4200" w:rsidRPr="00FF30ED" w:rsidTr="002F6F00">
        <w:tc>
          <w:tcPr>
            <w:tcW w:w="2320" w:type="dxa"/>
            <w:vMerge/>
            <w:tcBorders>
              <w:left w:val="single" w:sz="48" w:space="0" w:color="FF00FF"/>
              <w:bottom w:val="single" w:sz="2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340" w:type="dxa"/>
            <w:tcBorders>
              <w:top w:val="single" w:sz="2" w:space="0" w:color="FFFFFF"/>
              <w:left w:val="nil"/>
              <w:bottom w:val="single" w:sz="2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180" w:type="dxa"/>
            <w:tcBorders>
              <w:top w:val="single" w:sz="2" w:space="0" w:color="FFFFFF"/>
              <w:left w:val="nil"/>
              <w:bottom w:val="single" w:sz="2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40" w:type="dxa"/>
            <w:tcBorders>
              <w:top w:val="single" w:sz="2" w:space="0" w:color="FFFFFF"/>
              <w:left w:val="nil"/>
              <w:bottom w:val="single" w:sz="2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973" w:type="dxa"/>
            <w:tcBorders>
              <w:top w:val="single" w:sz="2" w:space="0" w:color="FFFFFF"/>
              <w:left w:val="nil"/>
              <w:bottom w:val="single" w:sz="2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2000" w:type="dxa"/>
            <w:tcBorders>
              <w:top w:val="single" w:sz="2" w:space="0" w:color="FFFFFF"/>
              <w:left w:val="nil"/>
              <w:bottom w:val="single" w:sz="2" w:space="0" w:color="000000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single" w:sz="2" w:space="0" w:color="000000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lastRenderedPageBreak/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D</w:t>
            </w:r>
          </w:p>
        </w:tc>
        <w:tc>
          <w:tcPr>
            <w:tcW w:w="1340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112</w:t>
            </w:r>
          </w:p>
        </w:tc>
        <w:tc>
          <w:tcPr>
            <w:tcW w:w="1440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115</w:t>
            </w:r>
          </w:p>
        </w:tc>
        <w:tc>
          <w:tcPr>
            <w:tcW w:w="1973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26.200</w:t>
            </w:r>
          </w:p>
        </w:tc>
        <w:tc>
          <w:tcPr>
            <w:tcW w:w="2000" w:type="dxa"/>
            <w:tcBorders>
              <w:top w:val="single" w:sz="2" w:space="0" w:color="000000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24.870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D ALL4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129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28.200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26.776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 xml:space="preserve"> D (AT)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149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29.900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27.724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 xml:space="preserve"> D ALL4 (AT)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158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31.950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29.630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 xml:space="preserve"> SD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122 / 150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32.800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30.494</w:t>
            </w:r>
          </w:p>
        </w:tc>
      </w:tr>
      <w:tr w:rsidR="00CB4200" w:rsidRPr="00FF30ED" w:rsidTr="002F6F00">
        <w:trPr>
          <w:trHeight w:val="270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 xml:space="preserve"> SD ALL4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130 / 160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34.800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4" w:space="0" w:color="FF00FF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32.350</w:t>
            </w:r>
          </w:p>
        </w:tc>
      </w:tr>
      <w:tr w:rsidR="00CB4200" w:rsidRPr="00FF30ED" w:rsidTr="002F6F00">
        <w:trPr>
          <w:trHeight w:val="285"/>
        </w:trPr>
        <w:tc>
          <w:tcPr>
            <w:tcW w:w="2320" w:type="dxa"/>
            <w:tcBorders>
              <w:top w:val="single" w:sz="24" w:space="0" w:color="FF00FF"/>
              <w:left w:val="single" w:sz="48" w:space="0" w:color="FF00FF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  <w:t>MINI Paceman</w:t>
            </w:r>
          </w:p>
        </w:tc>
        <w:tc>
          <w:tcPr>
            <w:tcW w:w="1340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80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40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73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000" w:type="dxa"/>
            <w:tcBorders>
              <w:top w:val="single" w:sz="24" w:space="0" w:color="FF00FF"/>
              <w:left w:val="nil"/>
              <w:bottom w:val="single" w:sz="24" w:space="0" w:color="FF00FF"/>
              <w:right w:val="single" w:sz="48" w:space="0" w:color="FF00FF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</w:tr>
      <w:tr w:rsidR="00CB4200" w:rsidRPr="00FF30ED" w:rsidTr="002F6F00">
        <w:trPr>
          <w:trHeight w:val="270"/>
        </w:trPr>
        <w:tc>
          <w:tcPr>
            <w:tcW w:w="2320" w:type="dxa"/>
            <w:tcBorders>
              <w:top w:val="single" w:sz="24" w:space="0" w:color="FF00FF"/>
              <w:left w:val="single" w:sz="48" w:space="0" w:color="FF00FF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</w:p>
        </w:tc>
        <w:tc>
          <w:tcPr>
            <w:tcW w:w="1340" w:type="dxa"/>
            <w:tcBorders>
              <w:top w:val="single" w:sz="24" w:space="0" w:color="FF00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single" w:sz="24" w:space="0" w:color="FF00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122</w:t>
            </w:r>
          </w:p>
        </w:tc>
        <w:tc>
          <w:tcPr>
            <w:tcW w:w="1440" w:type="dxa"/>
            <w:tcBorders>
              <w:top w:val="single" w:sz="24" w:space="0" w:color="FF00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140 / 168</w:t>
            </w:r>
          </w:p>
        </w:tc>
        <w:tc>
          <w:tcPr>
            <w:tcW w:w="1973" w:type="dxa"/>
            <w:tcBorders>
              <w:top w:val="single" w:sz="24" w:space="0" w:color="FF00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25.550</w:t>
            </w:r>
          </w:p>
        </w:tc>
        <w:tc>
          <w:tcPr>
            <w:tcW w:w="2000" w:type="dxa"/>
            <w:tcBorders>
              <w:top w:val="single" w:sz="24" w:space="0" w:color="FF00FF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24.194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143 / 166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30.300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28.870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S ALL4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157 / 180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32.300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30.870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S JCW ALL4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172 / 184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40.200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38.770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115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27.550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26.126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D ALL4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129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29.550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28.120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D (AT)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149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31.250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28.930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D ALL4 (AT)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158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33.300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30.836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SD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122 / 150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34.150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31.700</w:t>
            </w:r>
          </w:p>
        </w:tc>
      </w:tr>
      <w:tr w:rsidR="00CB4200" w:rsidRPr="00FF30ED" w:rsidTr="002F6F00">
        <w:trPr>
          <w:trHeight w:val="270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24" w:space="0" w:color="FF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SD ALL4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13 0/ 160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36.150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4" w:space="0" w:color="FF00FF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33.556</w:t>
            </w:r>
          </w:p>
        </w:tc>
      </w:tr>
      <w:tr w:rsidR="00CB4200" w:rsidRPr="00FF30ED" w:rsidTr="002F6F00">
        <w:trPr>
          <w:trHeight w:val="285"/>
        </w:trPr>
        <w:tc>
          <w:tcPr>
            <w:tcW w:w="2320" w:type="dxa"/>
            <w:tcBorders>
              <w:top w:val="single" w:sz="24" w:space="0" w:color="FF00FF"/>
              <w:left w:val="single" w:sz="48" w:space="0" w:color="FF00FF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  <w:t xml:space="preserve">MINI </w:t>
            </w:r>
            <w:proofErr w:type="spellStart"/>
            <w:r w:rsidRPr="00FF30E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  <w:t>Coupe</w:t>
            </w:r>
            <w:proofErr w:type="spellEnd"/>
          </w:p>
        </w:tc>
        <w:tc>
          <w:tcPr>
            <w:tcW w:w="1340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80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40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73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000" w:type="dxa"/>
            <w:tcBorders>
              <w:top w:val="single" w:sz="24" w:space="0" w:color="FF00FF"/>
              <w:left w:val="nil"/>
              <w:bottom w:val="single" w:sz="24" w:space="0" w:color="FF00FF"/>
              <w:right w:val="single" w:sz="48" w:space="0" w:color="FF00FF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</w:tr>
      <w:tr w:rsidR="00CB4200" w:rsidRPr="00FF30ED" w:rsidTr="002F6F00">
        <w:trPr>
          <w:trHeight w:val="270"/>
        </w:trPr>
        <w:tc>
          <w:tcPr>
            <w:tcW w:w="2320" w:type="dxa"/>
            <w:tcBorders>
              <w:top w:val="single" w:sz="24" w:space="0" w:color="FF00FF"/>
              <w:left w:val="single" w:sz="48" w:space="0" w:color="FF00FF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</w:p>
        </w:tc>
        <w:tc>
          <w:tcPr>
            <w:tcW w:w="1340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122</w:t>
            </w:r>
          </w:p>
        </w:tc>
        <w:tc>
          <w:tcPr>
            <w:tcW w:w="1440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127 / 150</w:t>
            </w:r>
          </w:p>
        </w:tc>
        <w:tc>
          <w:tcPr>
            <w:tcW w:w="1973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23.400</w:t>
            </w:r>
          </w:p>
        </w:tc>
        <w:tc>
          <w:tcPr>
            <w:tcW w:w="2000" w:type="dxa"/>
            <w:tcBorders>
              <w:top w:val="single" w:sz="24" w:space="0" w:color="FF00FF"/>
              <w:left w:val="nil"/>
              <w:bottom w:val="nil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22.187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single" w:sz="4" w:space="0" w:color="auto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184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136 / 149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27.650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26.222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S JCW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153 / 165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34.300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32.870</w:t>
            </w:r>
          </w:p>
        </w:tc>
      </w:tr>
      <w:tr w:rsidR="00CB4200" w:rsidRPr="00FF30ED" w:rsidTr="002F6F00">
        <w:trPr>
          <w:trHeight w:val="270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SD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1.995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114 / 139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24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31.400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24" w:space="0" w:color="FF00FF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29.118</w:t>
            </w:r>
          </w:p>
        </w:tc>
      </w:tr>
      <w:tr w:rsidR="00CB4200" w:rsidRPr="00FF30ED" w:rsidTr="002F6F00">
        <w:trPr>
          <w:trHeight w:val="285"/>
        </w:trPr>
        <w:tc>
          <w:tcPr>
            <w:tcW w:w="2320" w:type="dxa"/>
            <w:tcBorders>
              <w:top w:val="single" w:sz="24" w:space="0" w:color="FF00FF"/>
              <w:left w:val="single" w:sz="48" w:space="0" w:color="FF00FF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  <w:t xml:space="preserve"> MINI </w:t>
            </w:r>
            <w:proofErr w:type="spellStart"/>
            <w:r w:rsidRPr="00FF30E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  <w:t>Roadster</w:t>
            </w:r>
            <w:proofErr w:type="spellEnd"/>
          </w:p>
        </w:tc>
        <w:tc>
          <w:tcPr>
            <w:tcW w:w="1340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180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440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973" w:type="dxa"/>
            <w:tcBorders>
              <w:top w:val="single" w:sz="24" w:space="0" w:color="FF00FF"/>
              <w:left w:val="nil"/>
              <w:bottom w:val="single" w:sz="24" w:space="0" w:color="FF00FF"/>
              <w:right w:val="nil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2000" w:type="dxa"/>
            <w:tcBorders>
              <w:top w:val="single" w:sz="24" w:space="0" w:color="FF00FF"/>
              <w:left w:val="nil"/>
              <w:bottom w:val="single" w:sz="24" w:space="0" w:color="FF00FF"/>
              <w:right w:val="single" w:sz="48" w:space="0" w:color="FF00FF"/>
            </w:tcBorders>
            <w:shd w:val="clear" w:color="000000" w:fill="000000"/>
            <w:noWrap/>
            <w:vAlign w:val="bottom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color w:val="FFFFFF"/>
                <w:sz w:val="20"/>
                <w:szCs w:val="20"/>
                <w:lang w:val="el-GR" w:eastAsia="el-GR"/>
              </w:rPr>
              <w:t> </w:t>
            </w:r>
          </w:p>
        </w:tc>
      </w:tr>
      <w:tr w:rsidR="00CB4200" w:rsidRPr="00FF30ED" w:rsidTr="002F6F00">
        <w:trPr>
          <w:trHeight w:val="270"/>
        </w:trPr>
        <w:tc>
          <w:tcPr>
            <w:tcW w:w="2320" w:type="dxa"/>
            <w:tcBorders>
              <w:top w:val="single" w:sz="24" w:space="0" w:color="FF00FF"/>
              <w:left w:val="single" w:sz="48" w:space="0" w:color="FF00FF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Cooper</w:t>
            </w:r>
            <w:proofErr w:type="spellEnd"/>
          </w:p>
        </w:tc>
        <w:tc>
          <w:tcPr>
            <w:tcW w:w="1340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122</w:t>
            </w:r>
          </w:p>
        </w:tc>
        <w:tc>
          <w:tcPr>
            <w:tcW w:w="1440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133 / 155</w:t>
            </w:r>
          </w:p>
        </w:tc>
        <w:tc>
          <w:tcPr>
            <w:tcW w:w="1973" w:type="dxa"/>
            <w:tcBorders>
              <w:top w:val="single" w:sz="24" w:space="0" w:color="FF00FF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24.900</w:t>
            </w:r>
          </w:p>
        </w:tc>
        <w:tc>
          <w:tcPr>
            <w:tcW w:w="2000" w:type="dxa"/>
            <w:tcBorders>
              <w:top w:val="single" w:sz="24" w:space="0" w:color="FF00FF"/>
              <w:left w:val="nil"/>
              <w:bottom w:val="nil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23.605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single" w:sz="4" w:space="0" w:color="auto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 xml:space="preserve"> 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184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139 / 153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29.550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28.120</w:t>
            </w:r>
          </w:p>
        </w:tc>
      </w:tr>
      <w:tr w:rsidR="00CB4200" w:rsidRPr="00FF30ED" w:rsidTr="002F6F00">
        <w:trPr>
          <w:trHeight w:val="255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 xml:space="preserve"> S JCW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1.598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157 / 169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36.100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34.670</w:t>
            </w:r>
          </w:p>
        </w:tc>
      </w:tr>
      <w:tr w:rsidR="00CB4200" w:rsidRPr="00FF30ED" w:rsidTr="002F6F00">
        <w:trPr>
          <w:trHeight w:val="270"/>
        </w:trPr>
        <w:tc>
          <w:tcPr>
            <w:tcW w:w="2320" w:type="dxa"/>
            <w:tcBorders>
              <w:top w:val="nil"/>
              <w:left w:val="single" w:sz="48" w:space="0" w:color="FF00FF"/>
              <w:bottom w:val="single" w:sz="48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proofErr w:type="spellStart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Cooper</w:t>
            </w:r>
            <w:proofErr w:type="spellEnd"/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 xml:space="preserve"> SD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8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1.995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8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8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118 / 143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8" w:space="0" w:color="FF00FF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33.650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8" w:space="0" w:color="FF00FF"/>
              <w:right w:val="single" w:sz="48" w:space="0" w:color="FF00FF"/>
            </w:tcBorders>
            <w:shd w:val="clear" w:color="000000" w:fill="FFFFFF"/>
            <w:noWrap/>
            <w:vAlign w:val="center"/>
            <w:hideMark/>
          </w:tcPr>
          <w:p w:rsidR="00CB4200" w:rsidRPr="00FF30ED" w:rsidRDefault="00CB4200" w:rsidP="002F6F00">
            <w:pPr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FF30ED">
              <w:rPr>
                <w:rFonts w:ascii="Arial" w:hAnsi="Arial" w:cs="Arial"/>
                <w:sz w:val="20"/>
                <w:szCs w:val="20"/>
                <w:lang w:val="el-GR" w:eastAsia="el-GR"/>
              </w:rPr>
              <w:t>31.208</w:t>
            </w:r>
          </w:p>
        </w:tc>
      </w:tr>
    </w:tbl>
    <w:p w:rsidR="00CB4200" w:rsidRDefault="00CB4200" w:rsidP="00CB4200">
      <w:pPr>
        <w:tabs>
          <w:tab w:val="left" w:pos="284"/>
        </w:tabs>
        <w:spacing w:line="360" w:lineRule="auto"/>
        <w:ind w:left="-1843"/>
        <w:rPr>
          <w:sz w:val="10"/>
          <w:szCs w:val="10"/>
          <w:lang w:val="el-GR" w:eastAsia="el-GR"/>
        </w:rPr>
      </w:pPr>
    </w:p>
    <w:p w:rsidR="00CB4200" w:rsidRDefault="00CB4200" w:rsidP="00CB4200">
      <w:pPr>
        <w:tabs>
          <w:tab w:val="left" w:pos="284"/>
        </w:tabs>
        <w:spacing w:line="360" w:lineRule="auto"/>
        <w:ind w:left="-1843"/>
        <w:rPr>
          <w:sz w:val="10"/>
          <w:szCs w:val="10"/>
          <w:lang w:val="el-GR" w:eastAsia="el-GR"/>
        </w:rPr>
      </w:pPr>
    </w:p>
    <w:p w:rsidR="00CB4200" w:rsidRDefault="00CB4200" w:rsidP="00CB4200">
      <w:pPr>
        <w:tabs>
          <w:tab w:val="left" w:pos="284"/>
        </w:tabs>
        <w:spacing w:line="360" w:lineRule="auto"/>
        <w:ind w:left="-1134"/>
        <w:rPr>
          <w:lang w:val="el-GR" w:eastAsia="el-GR"/>
        </w:rPr>
      </w:pPr>
      <w:r w:rsidRPr="00656B2D">
        <w:rPr>
          <w:lang w:val="el-GR" w:eastAsia="el-GR"/>
        </w:rPr>
        <w:t>-Τέλος Δελτίου Τύπου-</w:t>
      </w:r>
    </w:p>
    <w:p w:rsidR="00CB4200" w:rsidRPr="00B80E5E" w:rsidRDefault="00CB4200" w:rsidP="00CB4200">
      <w:pPr>
        <w:tabs>
          <w:tab w:val="left" w:pos="284"/>
        </w:tabs>
        <w:spacing w:line="360" w:lineRule="auto"/>
        <w:ind w:left="-1134"/>
        <w:rPr>
          <w:b/>
          <w:bCs/>
          <w:sz w:val="4"/>
          <w:szCs w:val="4"/>
          <w:lang w:val="el-GR"/>
        </w:rPr>
      </w:pPr>
    </w:p>
    <w:p w:rsidR="00CB4200" w:rsidRPr="0045048F" w:rsidRDefault="00CB4200" w:rsidP="00CB4200">
      <w:pPr>
        <w:spacing w:line="360" w:lineRule="auto"/>
        <w:ind w:left="-1134" w:right="-397"/>
        <w:jc w:val="both"/>
        <w:rPr>
          <w:b/>
          <w:sz w:val="18"/>
          <w:szCs w:val="18"/>
          <w:lang w:val="el-GR"/>
        </w:rPr>
      </w:pPr>
      <w:r w:rsidRPr="00C3227A">
        <w:rPr>
          <w:b/>
          <w:sz w:val="18"/>
          <w:szCs w:val="18"/>
          <w:lang w:val="en-US"/>
        </w:rPr>
        <w:t>To</w:t>
      </w:r>
      <w:r w:rsidRPr="0045048F">
        <w:rPr>
          <w:b/>
          <w:sz w:val="18"/>
          <w:szCs w:val="18"/>
          <w:lang w:val="el-GR"/>
        </w:rPr>
        <w:t xml:space="preserve"> </w:t>
      </w:r>
      <w:r w:rsidRPr="00C3227A">
        <w:rPr>
          <w:b/>
          <w:sz w:val="18"/>
          <w:szCs w:val="18"/>
          <w:lang w:val="en-US"/>
        </w:rPr>
        <w:t>BMW</w:t>
      </w:r>
      <w:r w:rsidRPr="0045048F">
        <w:rPr>
          <w:b/>
          <w:sz w:val="18"/>
          <w:szCs w:val="18"/>
          <w:lang w:val="el-GR"/>
        </w:rPr>
        <w:t xml:space="preserve"> </w:t>
      </w:r>
      <w:r w:rsidRPr="00C3227A">
        <w:rPr>
          <w:b/>
          <w:sz w:val="18"/>
          <w:szCs w:val="18"/>
          <w:lang w:val="en-US"/>
        </w:rPr>
        <w:t>Group</w:t>
      </w:r>
    </w:p>
    <w:p w:rsidR="00CB4200" w:rsidRPr="001850B0" w:rsidRDefault="00CB4200" w:rsidP="00CB4200">
      <w:pPr>
        <w:tabs>
          <w:tab w:val="left" w:pos="284"/>
        </w:tabs>
        <w:ind w:left="-1134"/>
        <w:jc w:val="both"/>
        <w:rPr>
          <w:bCs/>
          <w:sz w:val="18"/>
          <w:szCs w:val="18"/>
          <w:lang w:val="el-GR"/>
        </w:rPr>
      </w:pPr>
      <w:r w:rsidRPr="001850B0">
        <w:rPr>
          <w:bCs/>
          <w:sz w:val="18"/>
          <w:szCs w:val="18"/>
          <w:lang w:val="el-GR"/>
        </w:rPr>
        <w:t xml:space="preserve">Το </w:t>
      </w:r>
      <w:r w:rsidRPr="00261FC7">
        <w:rPr>
          <w:bCs/>
          <w:sz w:val="18"/>
          <w:szCs w:val="18"/>
        </w:rPr>
        <w:t>BMW</w:t>
      </w:r>
      <w:r w:rsidRPr="001850B0">
        <w:rPr>
          <w:bCs/>
          <w:sz w:val="18"/>
          <w:szCs w:val="18"/>
          <w:lang w:val="el-GR"/>
        </w:rPr>
        <w:t xml:space="preserve"> </w:t>
      </w:r>
      <w:r w:rsidRPr="00261FC7">
        <w:rPr>
          <w:bCs/>
          <w:sz w:val="18"/>
          <w:szCs w:val="18"/>
        </w:rPr>
        <w:t>Group</w:t>
      </w:r>
      <w:r w:rsidRPr="001850B0">
        <w:rPr>
          <w:bCs/>
          <w:sz w:val="18"/>
          <w:szCs w:val="18"/>
          <w:lang w:val="el-GR"/>
        </w:rPr>
        <w:t xml:space="preserve"> είναι από τους πιο επιτυχημένους κατασκευαστές αυτοκινήτων και μοτοσικλετών σε όλο τον κόσμο με τις μάρκες </w:t>
      </w:r>
      <w:r w:rsidRPr="00261FC7">
        <w:rPr>
          <w:bCs/>
          <w:sz w:val="18"/>
          <w:szCs w:val="18"/>
        </w:rPr>
        <w:t>BMW</w:t>
      </w:r>
      <w:r w:rsidRPr="001850B0">
        <w:rPr>
          <w:bCs/>
          <w:sz w:val="18"/>
          <w:szCs w:val="18"/>
          <w:lang w:val="el-GR"/>
        </w:rPr>
        <w:t xml:space="preserve">, </w:t>
      </w:r>
      <w:r w:rsidRPr="00261FC7">
        <w:rPr>
          <w:bCs/>
          <w:sz w:val="18"/>
          <w:szCs w:val="18"/>
        </w:rPr>
        <w:t>MINI</w:t>
      </w:r>
      <w:r w:rsidRPr="001850B0">
        <w:rPr>
          <w:bCs/>
          <w:sz w:val="18"/>
          <w:szCs w:val="18"/>
          <w:lang w:val="el-GR"/>
        </w:rPr>
        <w:t xml:space="preserve"> και </w:t>
      </w:r>
      <w:r w:rsidRPr="00261FC7">
        <w:rPr>
          <w:bCs/>
          <w:sz w:val="18"/>
          <w:szCs w:val="18"/>
        </w:rPr>
        <w:t>Rolls</w:t>
      </w:r>
      <w:r w:rsidRPr="001850B0">
        <w:rPr>
          <w:bCs/>
          <w:sz w:val="18"/>
          <w:szCs w:val="18"/>
          <w:lang w:val="el-GR"/>
        </w:rPr>
        <w:t>-</w:t>
      </w:r>
      <w:r w:rsidRPr="00261FC7">
        <w:rPr>
          <w:bCs/>
          <w:sz w:val="18"/>
          <w:szCs w:val="18"/>
        </w:rPr>
        <w:t>Royce</w:t>
      </w:r>
      <w:r w:rsidRPr="001850B0">
        <w:rPr>
          <w:bCs/>
          <w:sz w:val="18"/>
          <w:szCs w:val="18"/>
          <w:lang w:val="el-GR"/>
        </w:rPr>
        <w:t xml:space="preserve"> . Σαν μία παγκόσμια εταιρία, το </w:t>
      </w:r>
      <w:r w:rsidRPr="00261FC7">
        <w:rPr>
          <w:bCs/>
          <w:sz w:val="18"/>
          <w:szCs w:val="18"/>
        </w:rPr>
        <w:t>BMW</w:t>
      </w:r>
      <w:r w:rsidRPr="001850B0">
        <w:rPr>
          <w:bCs/>
          <w:sz w:val="18"/>
          <w:szCs w:val="18"/>
          <w:lang w:val="el-GR"/>
        </w:rPr>
        <w:t xml:space="preserve"> </w:t>
      </w:r>
      <w:r w:rsidRPr="00261FC7">
        <w:rPr>
          <w:bCs/>
          <w:sz w:val="18"/>
          <w:szCs w:val="18"/>
        </w:rPr>
        <w:t>Group</w:t>
      </w:r>
      <w:r w:rsidRPr="001850B0">
        <w:rPr>
          <w:bCs/>
          <w:sz w:val="18"/>
          <w:szCs w:val="18"/>
          <w:lang w:val="el-GR"/>
        </w:rPr>
        <w:t xml:space="preserve"> λειτουργεί 28 μονάδες παραγωγής σε 13 χώρες και έχει ένα παγκόσμιο δίκτυο πωλήσεων σε περισσότερες από 140 χώρες. </w:t>
      </w:r>
    </w:p>
    <w:p w:rsidR="00CB4200" w:rsidRPr="001850B0" w:rsidRDefault="00CB4200" w:rsidP="00CB4200">
      <w:pPr>
        <w:tabs>
          <w:tab w:val="left" w:pos="284"/>
        </w:tabs>
        <w:spacing w:line="276" w:lineRule="auto"/>
        <w:ind w:left="-1134"/>
        <w:jc w:val="both"/>
        <w:rPr>
          <w:bCs/>
          <w:sz w:val="10"/>
          <w:szCs w:val="10"/>
          <w:lang w:val="el-GR"/>
        </w:rPr>
      </w:pPr>
    </w:p>
    <w:p w:rsidR="00CB4200" w:rsidRPr="001850B0" w:rsidRDefault="00CB4200" w:rsidP="00CB4200">
      <w:pPr>
        <w:tabs>
          <w:tab w:val="left" w:pos="284"/>
        </w:tabs>
        <w:spacing w:line="276" w:lineRule="auto"/>
        <w:ind w:left="-1134"/>
        <w:jc w:val="both"/>
        <w:rPr>
          <w:bCs/>
          <w:sz w:val="4"/>
          <w:szCs w:val="4"/>
          <w:lang w:val="el-GR"/>
        </w:rPr>
      </w:pPr>
    </w:p>
    <w:p w:rsidR="00CB4200" w:rsidRPr="001850B0" w:rsidRDefault="00CB4200" w:rsidP="00CB4200">
      <w:pPr>
        <w:tabs>
          <w:tab w:val="left" w:pos="284"/>
        </w:tabs>
        <w:ind w:left="-1134"/>
        <w:jc w:val="both"/>
        <w:rPr>
          <w:bCs/>
          <w:sz w:val="18"/>
          <w:szCs w:val="18"/>
          <w:lang w:val="el-GR"/>
        </w:rPr>
      </w:pPr>
      <w:r w:rsidRPr="001850B0">
        <w:rPr>
          <w:bCs/>
          <w:sz w:val="18"/>
          <w:szCs w:val="18"/>
          <w:lang w:val="el-GR"/>
        </w:rPr>
        <w:t xml:space="preserve">Το οικονομικό έτος 2012, το </w:t>
      </w:r>
      <w:r w:rsidRPr="00F37AD5">
        <w:rPr>
          <w:bCs/>
          <w:sz w:val="18"/>
          <w:szCs w:val="18"/>
        </w:rPr>
        <w:t>BMW</w:t>
      </w:r>
      <w:r w:rsidRPr="001850B0">
        <w:rPr>
          <w:bCs/>
          <w:sz w:val="18"/>
          <w:szCs w:val="18"/>
          <w:lang w:val="el-GR"/>
        </w:rPr>
        <w:t xml:space="preserve"> </w:t>
      </w:r>
      <w:r w:rsidRPr="00F37AD5">
        <w:rPr>
          <w:bCs/>
          <w:sz w:val="18"/>
          <w:szCs w:val="18"/>
          <w:lang w:val="en-US"/>
        </w:rPr>
        <w:t>Group</w:t>
      </w:r>
      <w:r w:rsidRPr="001850B0">
        <w:rPr>
          <w:bCs/>
          <w:sz w:val="18"/>
          <w:szCs w:val="18"/>
          <w:lang w:val="el-GR"/>
        </w:rPr>
        <w:t xml:space="preserve"> πούλησε 1.85 εκατομμύρια αυτοκίνητα και πάνω από 117,000 μοτοσικλέτες παγκοσμίως. Το κέρδος προ φόρων για το 2011 ήταν </w:t>
      </w:r>
      <w:r w:rsidRPr="001850B0">
        <w:rPr>
          <w:sz w:val="18"/>
          <w:szCs w:val="18"/>
          <w:lang w:val="el-GR"/>
        </w:rPr>
        <w:t>7.38</w:t>
      </w:r>
      <w:r w:rsidRPr="001850B0">
        <w:rPr>
          <w:bCs/>
          <w:sz w:val="18"/>
          <w:szCs w:val="18"/>
          <w:lang w:val="el-GR"/>
        </w:rPr>
        <w:t xml:space="preserve"> δισεκατομμύρια ευρώ, με έσοδα που ανήλθαν στα </w:t>
      </w:r>
      <w:r w:rsidRPr="001850B0">
        <w:rPr>
          <w:sz w:val="18"/>
          <w:szCs w:val="18"/>
          <w:lang w:val="el-GR"/>
        </w:rPr>
        <w:t>68.82</w:t>
      </w:r>
      <w:r w:rsidRPr="001850B0">
        <w:rPr>
          <w:bCs/>
          <w:sz w:val="18"/>
          <w:szCs w:val="18"/>
          <w:lang w:val="el-GR"/>
        </w:rPr>
        <w:t xml:space="preserve"> δισεκατομμύρια ευρώ. Στις 31 Δεκεμβρίου 2011, η εταιρία είχε παγκόσμιο έμψυχο δυναμικό περίπου </w:t>
      </w:r>
      <w:r w:rsidRPr="001850B0">
        <w:rPr>
          <w:sz w:val="18"/>
          <w:szCs w:val="18"/>
          <w:lang w:val="el-GR"/>
        </w:rPr>
        <w:t xml:space="preserve">100,000 </w:t>
      </w:r>
      <w:r w:rsidRPr="001850B0">
        <w:rPr>
          <w:bCs/>
          <w:sz w:val="18"/>
          <w:szCs w:val="18"/>
          <w:lang w:val="el-GR"/>
        </w:rPr>
        <w:t xml:space="preserve"> ατόμων.</w:t>
      </w:r>
    </w:p>
    <w:p w:rsidR="00CB4200" w:rsidRPr="001850B0" w:rsidRDefault="00CB4200" w:rsidP="00CB4200">
      <w:pPr>
        <w:tabs>
          <w:tab w:val="left" w:pos="284"/>
        </w:tabs>
        <w:ind w:left="-1134"/>
        <w:jc w:val="both"/>
        <w:rPr>
          <w:bCs/>
          <w:sz w:val="18"/>
          <w:szCs w:val="18"/>
          <w:lang w:val="el-GR"/>
        </w:rPr>
      </w:pPr>
    </w:p>
    <w:p w:rsidR="00CB4200" w:rsidRPr="001850B0" w:rsidRDefault="00CB4200" w:rsidP="00CB4200">
      <w:pPr>
        <w:tabs>
          <w:tab w:val="left" w:pos="284"/>
        </w:tabs>
        <w:ind w:left="-1134"/>
        <w:jc w:val="both"/>
        <w:rPr>
          <w:bCs/>
          <w:sz w:val="18"/>
          <w:szCs w:val="18"/>
          <w:lang w:val="el-GR"/>
        </w:rPr>
      </w:pPr>
      <w:r w:rsidRPr="001850B0">
        <w:rPr>
          <w:bCs/>
          <w:sz w:val="18"/>
          <w:szCs w:val="18"/>
          <w:lang w:val="el-GR"/>
        </w:rPr>
        <w:t xml:space="preserve">Η επιτυχία του </w:t>
      </w:r>
      <w:r w:rsidRPr="00F37AD5">
        <w:rPr>
          <w:bCs/>
          <w:sz w:val="18"/>
          <w:szCs w:val="18"/>
        </w:rPr>
        <w:t>BMW</w:t>
      </w:r>
      <w:r w:rsidRPr="001850B0">
        <w:rPr>
          <w:bCs/>
          <w:sz w:val="18"/>
          <w:szCs w:val="18"/>
          <w:lang w:val="el-GR"/>
        </w:rPr>
        <w:t xml:space="preserve"> </w:t>
      </w:r>
      <w:r w:rsidRPr="00F37AD5">
        <w:rPr>
          <w:bCs/>
          <w:sz w:val="18"/>
          <w:szCs w:val="18"/>
        </w:rPr>
        <w:t>Group</w:t>
      </w:r>
      <w:r w:rsidRPr="001850B0">
        <w:rPr>
          <w:bCs/>
          <w:sz w:val="18"/>
          <w:szCs w:val="18"/>
          <w:lang w:val="el-GR"/>
        </w:rPr>
        <w:t xml:space="preserve"> ανέκαθεν βασιζόταν στη μακροπρόθεσμη συλλογιστική και υπεύθυνη δράση. Ως εκ τούτου, η εταιρία έχει δημιουργήσει οικολογική και κοινωνική βιωσιμότητα σε όλη την αλυσίδα αξιών, ολοκληρωμένη </w:t>
      </w:r>
      <w:proofErr w:type="spellStart"/>
      <w:r w:rsidRPr="001850B0">
        <w:rPr>
          <w:bCs/>
          <w:sz w:val="18"/>
          <w:szCs w:val="18"/>
          <w:lang w:val="el-GR"/>
        </w:rPr>
        <w:t>προϊοντική</w:t>
      </w:r>
      <w:proofErr w:type="spellEnd"/>
      <w:r w:rsidRPr="001850B0">
        <w:rPr>
          <w:bCs/>
          <w:sz w:val="18"/>
          <w:szCs w:val="18"/>
          <w:lang w:val="el-GR"/>
        </w:rPr>
        <w:t xml:space="preserve"> ευθύνη και μία σαφή δέσμευση για τη διατήρηση των φυσικών πόρων, στο πλαίσιο της στρατηγικής της. Σαν επιστέγασμα των προσπαθειών του, το </w:t>
      </w:r>
      <w:r w:rsidRPr="00F37AD5">
        <w:rPr>
          <w:bCs/>
          <w:sz w:val="18"/>
          <w:szCs w:val="18"/>
        </w:rPr>
        <w:t>BMW</w:t>
      </w:r>
      <w:r w:rsidRPr="001850B0">
        <w:rPr>
          <w:bCs/>
          <w:sz w:val="18"/>
          <w:szCs w:val="18"/>
          <w:lang w:val="el-GR"/>
        </w:rPr>
        <w:t xml:space="preserve"> </w:t>
      </w:r>
      <w:r w:rsidRPr="00F37AD5">
        <w:rPr>
          <w:bCs/>
          <w:sz w:val="18"/>
          <w:szCs w:val="18"/>
        </w:rPr>
        <w:t>Group</w:t>
      </w:r>
      <w:r w:rsidRPr="001850B0">
        <w:rPr>
          <w:bCs/>
          <w:sz w:val="18"/>
          <w:szCs w:val="18"/>
          <w:lang w:val="el-GR"/>
        </w:rPr>
        <w:t xml:space="preserve"> κατέχει την πρώτη θέση στη βιομηχανία, στους Δείκτες Βιωσιμότητας </w:t>
      </w:r>
      <w:r w:rsidRPr="00F37AD5">
        <w:rPr>
          <w:bCs/>
          <w:sz w:val="18"/>
          <w:szCs w:val="18"/>
        </w:rPr>
        <w:t>Dow</w:t>
      </w:r>
      <w:r w:rsidRPr="001850B0">
        <w:rPr>
          <w:bCs/>
          <w:sz w:val="18"/>
          <w:szCs w:val="18"/>
          <w:lang w:val="el-GR"/>
        </w:rPr>
        <w:t xml:space="preserve"> </w:t>
      </w:r>
      <w:r w:rsidRPr="00F37AD5">
        <w:rPr>
          <w:bCs/>
          <w:sz w:val="18"/>
          <w:szCs w:val="18"/>
        </w:rPr>
        <w:t>Jones</w:t>
      </w:r>
      <w:r w:rsidRPr="001850B0">
        <w:rPr>
          <w:bCs/>
          <w:sz w:val="18"/>
          <w:szCs w:val="18"/>
          <w:lang w:val="el-GR"/>
        </w:rPr>
        <w:t xml:space="preserve"> τα τελευταία οχτώ χρόνια.</w:t>
      </w:r>
    </w:p>
    <w:p w:rsidR="00CB4200" w:rsidRPr="001850B0" w:rsidRDefault="00CB4200" w:rsidP="00CB4200">
      <w:pPr>
        <w:tabs>
          <w:tab w:val="left" w:pos="284"/>
        </w:tabs>
        <w:ind w:left="-1134"/>
        <w:jc w:val="both"/>
        <w:rPr>
          <w:bCs/>
          <w:sz w:val="18"/>
          <w:szCs w:val="18"/>
          <w:lang w:val="el-GR"/>
        </w:rPr>
      </w:pPr>
    </w:p>
    <w:p w:rsidR="00CB4200" w:rsidRPr="001850B0" w:rsidRDefault="00CB4200" w:rsidP="00CB4200">
      <w:pPr>
        <w:tabs>
          <w:tab w:val="left" w:pos="1485"/>
        </w:tabs>
        <w:ind w:left="-1134"/>
        <w:jc w:val="both"/>
        <w:rPr>
          <w:sz w:val="10"/>
          <w:szCs w:val="10"/>
          <w:lang w:val="el-GR"/>
        </w:rPr>
      </w:pPr>
      <w:r w:rsidRPr="001850B0">
        <w:rPr>
          <w:sz w:val="10"/>
          <w:szCs w:val="10"/>
          <w:lang w:val="el-GR"/>
        </w:rPr>
        <w:tab/>
      </w:r>
    </w:p>
    <w:p w:rsidR="00CB4200" w:rsidRPr="001850B0" w:rsidRDefault="00CB4200" w:rsidP="00CB4200">
      <w:pPr>
        <w:ind w:left="-1134"/>
        <w:rPr>
          <w:sz w:val="16"/>
          <w:szCs w:val="16"/>
          <w:lang w:val="en-US"/>
        </w:rPr>
      </w:pPr>
      <w:hyperlink r:id="rId5" w:history="1">
        <w:r w:rsidRPr="001850B0">
          <w:rPr>
            <w:rStyle w:val="-"/>
            <w:sz w:val="16"/>
            <w:szCs w:val="16"/>
            <w:lang w:val="en-US"/>
          </w:rPr>
          <w:t>www.bmwgroup.com</w:t>
        </w:r>
      </w:hyperlink>
      <w:r w:rsidRPr="001850B0">
        <w:rPr>
          <w:sz w:val="16"/>
          <w:szCs w:val="16"/>
          <w:lang w:val="en-US"/>
        </w:rPr>
        <w:t xml:space="preserve"> </w:t>
      </w:r>
    </w:p>
    <w:p w:rsidR="00CB4200" w:rsidRPr="001850B0" w:rsidRDefault="00CB4200" w:rsidP="00CB4200">
      <w:pPr>
        <w:ind w:left="-1134"/>
        <w:rPr>
          <w:color w:val="1F497D"/>
          <w:sz w:val="16"/>
          <w:szCs w:val="16"/>
          <w:lang w:val="en-US"/>
        </w:rPr>
      </w:pPr>
      <w:proofErr w:type="spellStart"/>
      <w:r w:rsidRPr="001850B0">
        <w:rPr>
          <w:sz w:val="16"/>
          <w:szCs w:val="16"/>
          <w:lang w:val="en-US"/>
        </w:rPr>
        <w:t>Facebook</w:t>
      </w:r>
      <w:proofErr w:type="spellEnd"/>
      <w:r w:rsidRPr="001850B0">
        <w:rPr>
          <w:sz w:val="16"/>
          <w:szCs w:val="16"/>
          <w:lang w:val="en-US"/>
        </w:rPr>
        <w:t>:</w:t>
      </w:r>
      <w:r w:rsidRPr="001850B0">
        <w:rPr>
          <w:color w:val="1F497D"/>
          <w:sz w:val="16"/>
          <w:szCs w:val="16"/>
          <w:lang w:val="en-US"/>
        </w:rPr>
        <w:t xml:space="preserve"> </w:t>
      </w:r>
      <w:hyperlink r:id="rId6" w:history="1">
        <w:r w:rsidRPr="001850B0">
          <w:rPr>
            <w:rStyle w:val="-"/>
            <w:sz w:val="16"/>
            <w:szCs w:val="16"/>
            <w:lang w:val="en-US"/>
          </w:rPr>
          <w:t>http://www.facebook.com/BMWGroup</w:t>
        </w:r>
      </w:hyperlink>
    </w:p>
    <w:p w:rsidR="00CB4200" w:rsidRPr="001850B0" w:rsidRDefault="00CB4200" w:rsidP="00CB4200">
      <w:pPr>
        <w:ind w:left="-1134"/>
        <w:rPr>
          <w:color w:val="1F497D"/>
          <w:sz w:val="16"/>
          <w:szCs w:val="16"/>
          <w:lang w:val="en-US"/>
        </w:rPr>
      </w:pPr>
      <w:r w:rsidRPr="001850B0">
        <w:rPr>
          <w:sz w:val="16"/>
          <w:szCs w:val="16"/>
          <w:lang w:val="en-US"/>
        </w:rPr>
        <w:t>Twitter:</w:t>
      </w:r>
      <w:r w:rsidRPr="001850B0">
        <w:rPr>
          <w:color w:val="1F497D"/>
          <w:sz w:val="16"/>
          <w:szCs w:val="16"/>
          <w:lang w:val="en-US"/>
        </w:rPr>
        <w:t xml:space="preserve"> </w:t>
      </w:r>
      <w:hyperlink r:id="rId7" w:history="1">
        <w:r w:rsidRPr="001850B0">
          <w:rPr>
            <w:rStyle w:val="-"/>
            <w:sz w:val="16"/>
            <w:szCs w:val="16"/>
            <w:lang w:val="en-US"/>
          </w:rPr>
          <w:t>http://twitter.com/BMWGroup</w:t>
        </w:r>
      </w:hyperlink>
    </w:p>
    <w:p w:rsidR="00CB4200" w:rsidRPr="001850B0" w:rsidRDefault="00CB4200" w:rsidP="00CB4200">
      <w:pPr>
        <w:ind w:left="-1134"/>
        <w:rPr>
          <w:color w:val="1F497D"/>
          <w:sz w:val="16"/>
          <w:szCs w:val="16"/>
          <w:lang w:val="en-US"/>
        </w:rPr>
      </w:pPr>
      <w:r w:rsidRPr="001850B0">
        <w:rPr>
          <w:sz w:val="16"/>
          <w:szCs w:val="16"/>
          <w:lang w:val="en-US"/>
        </w:rPr>
        <w:t>YouTube:</w:t>
      </w:r>
      <w:r w:rsidRPr="001850B0">
        <w:rPr>
          <w:color w:val="1F497D"/>
          <w:sz w:val="16"/>
          <w:szCs w:val="16"/>
          <w:lang w:val="en-US"/>
        </w:rPr>
        <w:t xml:space="preserve"> </w:t>
      </w:r>
      <w:hyperlink r:id="rId8" w:history="1">
        <w:r w:rsidRPr="001850B0">
          <w:rPr>
            <w:rStyle w:val="-"/>
            <w:sz w:val="16"/>
            <w:szCs w:val="16"/>
            <w:lang w:val="en-US"/>
          </w:rPr>
          <w:t>http://www.youtube.com/BMWGroupview</w:t>
        </w:r>
      </w:hyperlink>
    </w:p>
    <w:p w:rsidR="00CB4200" w:rsidRPr="001850B0" w:rsidRDefault="00CB4200" w:rsidP="00CB4200">
      <w:pPr>
        <w:spacing w:after="200" w:line="140" w:lineRule="exact"/>
        <w:ind w:left="-1134" w:right="-680"/>
        <w:rPr>
          <w:rFonts w:eastAsia="Calibri"/>
          <w:bCs/>
          <w:sz w:val="16"/>
          <w:szCs w:val="16"/>
          <w:lang w:val="en-US" w:eastAsia="en-US"/>
        </w:rPr>
      </w:pPr>
    </w:p>
    <w:p w:rsidR="00CB4200" w:rsidRPr="001850B0" w:rsidRDefault="00CB4200" w:rsidP="00CB4200">
      <w:pPr>
        <w:spacing w:after="200" w:line="140" w:lineRule="exact"/>
        <w:ind w:left="-1134" w:right="-680"/>
        <w:rPr>
          <w:b/>
          <w:sz w:val="16"/>
          <w:szCs w:val="16"/>
          <w:lang w:val="en-US"/>
        </w:rPr>
      </w:pPr>
      <w:r w:rsidRPr="001850B0">
        <w:rPr>
          <w:b/>
          <w:sz w:val="16"/>
          <w:szCs w:val="16"/>
          <w:lang w:val="en-US"/>
        </w:rPr>
        <w:t xml:space="preserve">BMW Group Hellas </w:t>
      </w:r>
    </w:p>
    <w:p w:rsidR="00CB4200" w:rsidRPr="001850B0" w:rsidRDefault="00CB4200" w:rsidP="00CB4200">
      <w:pPr>
        <w:spacing w:after="200" w:line="140" w:lineRule="exact"/>
        <w:ind w:left="-1134" w:right="-680"/>
        <w:rPr>
          <w:rFonts w:eastAsia="Calibri"/>
          <w:bCs/>
          <w:sz w:val="16"/>
          <w:szCs w:val="16"/>
          <w:lang w:val="en-US" w:eastAsia="en-US"/>
        </w:rPr>
      </w:pPr>
      <w:proofErr w:type="spellStart"/>
      <w:r w:rsidRPr="001850B0">
        <w:rPr>
          <w:sz w:val="16"/>
          <w:szCs w:val="16"/>
        </w:rPr>
        <w:t>Βιβή</w:t>
      </w:r>
      <w:proofErr w:type="spellEnd"/>
      <w:r w:rsidRPr="001850B0">
        <w:rPr>
          <w:sz w:val="16"/>
          <w:szCs w:val="16"/>
          <w:lang w:val="en-US"/>
        </w:rPr>
        <w:t xml:space="preserve"> </w:t>
      </w:r>
      <w:proofErr w:type="spellStart"/>
      <w:r w:rsidRPr="001850B0">
        <w:rPr>
          <w:sz w:val="16"/>
          <w:szCs w:val="16"/>
        </w:rPr>
        <w:t>Δαλάκου</w:t>
      </w:r>
      <w:proofErr w:type="spellEnd"/>
    </w:p>
    <w:p w:rsidR="00CB4200" w:rsidRPr="001850B0" w:rsidRDefault="00CB4200" w:rsidP="00CB4200">
      <w:pPr>
        <w:spacing w:after="200" w:line="140" w:lineRule="exact"/>
        <w:ind w:left="-1134" w:right="-680"/>
        <w:rPr>
          <w:bCs/>
          <w:sz w:val="16"/>
          <w:szCs w:val="16"/>
          <w:lang w:val="en-US"/>
        </w:rPr>
      </w:pPr>
      <w:r w:rsidRPr="001850B0">
        <w:rPr>
          <w:sz w:val="16"/>
          <w:szCs w:val="16"/>
          <w:lang w:val="en-US"/>
        </w:rPr>
        <w:t>Corporate Communications</w:t>
      </w:r>
    </w:p>
    <w:p w:rsidR="00CB4200" w:rsidRPr="001850B0" w:rsidRDefault="00CB4200" w:rsidP="00CB4200">
      <w:pPr>
        <w:spacing w:after="200" w:line="140" w:lineRule="exact"/>
        <w:ind w:left="-1134" w:right="-680"/>
        <w:rPr>
          <w:sz w:val="16"/>
          <w:szCs w:val="16"/>
        </w:rPr>
      </w:pPr>
      <w:proofErr w:type="spellStart"/>
      <w:r w:rsidRPr="001850B0">
        <w:rPr>
          <w:sz w:val="16"/>
          <w:szCs w:val="16"/>
        </w:rPr>
        <w:t>Τηλέφωνο</w:t>
      </w:r>
      <w:proofErr w:type="spellEnd"/>
      <w:r w:rsidRPr="001850B0">
        <w:rPr>
          <w:sz w:val="16"/>
          <w:szCs w:val="16"/>
        </w:rPr>
        <w:t>: +30 2109118151</w:t>
      </w:r>
    </w:p>
    <w:p w:rsidR="00CB4200" w:rsidRPr="001850B0" w:rsidRDefault="00CB4200" w:rsidP="00CB4200">
      <w:pPr>
        <w:spacing w:after="200" w:line="140" w:lineRule="exact"/>
        <w:ind w:left="-1134" w:right="-680"/>
        <w:rPr>
          <w:rFonts w:eastAsia="Calibri"/>
          <w:bCs/>
          <w:sz w:val="16"/>
          <w:szCs w:val="16"/>
          <w:lang w:eastAsia="en-US"/>
        </w:rPr>
      </w:pPr>
      <w:r w:rsidRPr="001850B0">
        <w:rPr>
          <w:sz w:val="16"/>
          <w:szCs w:val="16"/>
        </w:rPr>
        <w:t>Fax: +30 210 9118007</w:t>
      </w:r>
    </w:p>
    <w:p w:rsidR="00CB4200" w:rsidRPr="001850B0" w:rsidRDefault="00CB4200" w:rsidP="00CB4200">
      <w:pPr>
        <w:spacing w:after="200" w:line="140" w:lineRule="exact"/>
        <w:ind w:left="-1134" w:right="-680"/>
        <w:rPr>
          <w:rFonts w:eastAsia="Calibri"/>
          <w:bCs/>
          <w:sz w:val="16"/>
          <w:szCs w:val="16"/>
          <w:lang w:eastAsia="en-US"/>
        </w:rPr>
      </w:pPr>
      <w:r w:rsidRPr="001850B0">
        <w:rPr>
          <w:sz w:val="16"/>
          <w:szCs w:val="16"/>
        </w:rPr>
        <w:t>e-</w:t>
      </w:r>
      <w:proofErr w:type="spellStart"/>
      <w:r w:rsidRPr="001850B0">
        <w:rPr>
          <w:sz w:val="16"/>
          <w:szCs w:val="16"/>
        </w:rPr>
        <w:t>mail</w:t>
      </w:r>
      <w:proofErr w:type="spellEnd"/>
      <w:r w:rsidRPr="001850B0">
        <w:rPr>
          <w:sz w:val="16"/>
          <w:szCs w:val="16"/>
        </w:rPr>
        <w:t xml:space="preserve">:  </w:t>
      </w:r>
      <w:hyperlink r:id="rId9" w:history="1">
        <w:r w:rsidRPr="001850B0">
          <w:rPr>
            <w:rStyle w:val="-"/>
            <w:sz w:val="16"/>
            <w:szCs w:val="16"/>
          </w:rPr>
          <w:t>stavroula.dalakou@partner.bmw.gr</w:t>
        </w:r>
      </w:hyperlink>
    </w:p>
    <w:p w:rsidR="00CF0B9E" w:rsidRDefault="00CF0B9E"/>
    <w:sectPr w:rsidR="00CF0B9E" w:rsidSect="00CF0B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MWType V2 Light">
    <w:altName w:val="Times New Roman"/>
    <w:charset w:val="A1"/>
    <w:family w:val="auto"/>
    <w:pitch w:val="variable"/>
    <w:sig w:usb0="00000001" w:usb1="9000004A" w:usb2="00000008" w:usb3="00000000" w:csb0="0000009F" w:csb1="00000000"/>
  </w:font>
  <w:font w:name="BMWType V2 Bold">
    <w:altName w:val="Times New Roman"/>
    <w:charset w:val="A1"/>
    <w:family w:val="auto"/>
    <w:pitch w:val="variable"/>
    <w:sig w:usb0="00000001" w:usb1="9000004A" w:usb2="00000008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MW Group">
    <w:altName w:val="Times New Roman"/>
    <w:charset w:val="A1"/>
    <w:family w:val="auto"/>
    <w:pitch w:val="variable"/>
    <w:sig w:usb0="00000001" w:usb1="9000004A" w:usb2="00000008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CB4200"/>
    <w:rsid w:val="00CB4200"/>
    <w:rsid w:val="00CF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00"/>
    <w:pPr>
      <w:tabs>
        <w:tab w:val="left" w:pos="454"/>
        <w:tab w:val="left" w:pos="4706"/>
      </w:tabs>
      <w:spacing w:after="0" w:line="250" w:lineRule="atLeast"/>
    </w:pPr>
    <w:rPr>
      <w:rFonts w:ascii="BMWType V2 Light" w:eastAsia="Times New Roman" w:hAnsi="BMWType V2 Light" w:cs="BMWType V2 Light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liesstext">
    <w:name w:val="Fliesstext"/>
    <w:basedOn w:val="a"/>
    <w:uiPriority w:val="99"/>
    <w:rsid w:val="00CB4200"/>
  </w:style>
  <w:style w:type="paragraph" w:customStyle="1" w:styleId="zzbmw-group">
    <w:name w:val="zz_bmw-group"/>
    <w:basedOn w:val="a"/>
    <w:uiPriority w:val="99"/>
    <w:rsid w:val="00CB4200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character" w:styleId="-">
    <w:name w:val="Hyperlink"/>
    <w:basedOn w:val="a0"/>
    <w:uiPriority w:val="99"/>
    <w:rsid w:val="00CB4200"/>
    <w:rPr>
      <w:rFonts w:ascii="Times New Roman" w:hAnsi="Times New Roman" w:cs="Times New Roman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B42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B4200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BMWGroupvie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witter.com/BMWGrou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BMWGrou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mwgroup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tavroula.dalakou@partner.bmw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2013-03-19T11:07:00Z</dcterms:created>
  <dcterms:modified xsi:type="dcterms:W3CDTF">2013-03-19T11:09:00Z</dcterms:modified>
</cp:coreProperties>
</file>